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264C" w14:textId="114D308C" w:rsidR="0034043E" w:rsidRPr="00C71171" w:rsidRDefault="0034043E" w:rsidP="0034043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3370"/>
          <w:sz w:val="28"/>
          <w:szCs w:val="28"/>
          <w:lang w:eastAsia="es-CL"/>
        </w:rPr>
      </w:pPr>
      <w:r w:rsidRPr="0034043E">
        <w:rPr>
          <w:rFonts w:ascii="Arial" w:eastAsia="Times New Roman" w:hAnsi="Arial" w:cs="Arial"/>
          <w:color w:val="1F3370"/>
          <w:sz w:val="28"/>
          <w:szCs w:val="28"/>
          <w:lang w:eastAsia="es-CL"/>
        </w:rPr>
        <w:t>Solicitud de Cambio de Dueño de Patente Alcoholes (Transferencia)</w:t>
      </w:r>
    </w:p>
    <w:p w14:paraId="594C2561" w14:textId="77777777" w:rsidR="0034043E" w:rsidRPr="0034043E" w:rsidRDefault="0034043E" w:rsidP="0034043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3370"/>
          <w:lang w:eastAsia="es-CL"/>
        </w:rPr>
      </w:pPr>
    </w:p>
    <w:tbl>
      <w:tblPr>
        <w:tblW w:w="0" w:type="auto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6998"/>
        <w:gridCol w:w="36"/>
      </w:tblGrid>
      <w:tr w:rsidR="0034043E" w:rsidRPr="0034043E" w14:paraId="23A62624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842C6C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bookmarkStart w:id="0" w:name="_Hlk167890270"/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A8D38B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333333"/>
                <w:lang w:eastAsia="es-CL"/>
              </w:rPr>
              <w:t>Solicitud de Cambio de Dueño de Patente Alcoholes (Transferencia)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0BC87110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34043E" w:rsidRPr="0034043E" w14:paraId="655FA85F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11F6D0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366B32" w14:textId="5942CEC2" w:rsidR="0034043E" w:rsidRPr="0034043E" w:rsidRDefault="0034043E" w:rsidP="0034043E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Solicitud de autorización para transferir un establecimiento de expendio de bebidas alcohólicas, amparado en patente, de un contribuyente a un nuevo dueño.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56BB2AA4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34043E" w:rsidRPr="0034043E" w14:paraId="4C786320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CB39B4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42CDA1" w14:textId="0AB238B9" w:rsidR="0034043E" w:rsidRDefault="0034043E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I. PARA ACREDITAR CONTRIBUYENTE (COMPRADOR)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Cédula de Identidad por ambos lados vigente a la fecha del trámite (Persona Natural).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RUT Sociedad y Cédula de Identidad del Representante Legal por ambos lados vigente a la fecha del trámite (Persona Jurídica).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="00476377">
              <w:rPr>
                <w:rFonts w:ascii="Arial" w:eastAsia="Times New Roman" w:hAnsi="Arial" w:cs="Arial"/>
                <w:color w:val="333333"/>
                <w:lang w:eastAsia="es-CL"/>
              </w:rPr>
              <w:t>c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) Contrato de Compra Venta Establecimiento de Comercio, amparado en las patentes.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="00476377">
              <w:rPr>
                <w:rFonts w:ascii="Arial" w:eastAsia="Times New Roman" w:hAnsi="Arial" w:cs="Arial"/>
                <w:color w:val="333333"/>
                <w:lang w:eastAsia="es-CL"/>
              </w:rPr>
              <w:t>d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) Declaración Jurada de no encontrarse afecto a las inhabilidades señaladas en el art. 4° de la Ley </w:t>
            </w:r>
            <w:proofErr w:type="spellStart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N°</w:t>
            </w:r>
            <w:proofErr w:type="spellEnd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 19.925 (de todos los socios)</w:t>
            </w:r>
            <w:r w:rsidR="00476377">
              <w:rPr>
                <w:rFonts w:ascii="Arial" w:eastAsia="Times New Roman" w:hAnsi="Arial" w:cs="Arial"/>
                <w:color w:val="333333"/>
                <w:lang w:eastAsia="es-CL"/>
              </w:rPr>
              <w:t>.</w:t>
            </w:r>
          </w:p>
          <w:p w14:paraId="68C17096" w14:textId="513A8051" w:rsidR="00476377" w:rsidRDefault="00476377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>
              <w:rPr>
                <w:rFonts w:ascii="Arial" w:eastAsia="Times New Roman" w:hAnsi="Arial" w:cs="Arial"/>
                <w:color w:val="333333"/>
                <w:lang w:eastAsia="es-CL"/>
              </w:rPr>
              <w:t xml:space="preserve">e) Certificado de antecedentes 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(de todos los socios)</w:t>
            </w:r>
            <w:r>
              <w:rPr>
                <w:rFonts w:ascii="Arial" w:eastAsia="Times New Roman" w:hAnsi="Arial" w:cs="Arial"/>
                <w:color w:val="333333"/>
                <w:lang w:eastAsia="es-CL"/>
              </w:rPr>
              <w:t>.</w:t>
            </w:r>
          </w:p>
          <w:p w14:paraId="4C598907" w14:textId="77777777" w:rsidR="00476377" w:rsidRPr="0034043E" w:rsidRDefault="00476377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  <w:p w14:paraId="1ED77D5F" w14:textId="1EEAA6D0" w:rsidR="0034043E" w:rsidRPr="0034043E" w:rsidRDefault="0034043E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II. PARA ACREDITAR LA CONSTITUCIÓN DE LA SOCIEDAD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i. CONSTITUCIÓN POR ESCRITURA PÚBLICA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Escritura Pública de Constitución de la Sociedad y sus modificaciones, si las hubiere</w:t>
            </w:r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 xml:space="preserve"> (Fotocopia legalizada)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Extracto y publicación en Diario Oficial, tanto de la escritura pública de constitución de sociedad como de sus modificaciones, si es que las hubiere</w:t>
            </w:r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 xml:space="preserve"> (Fotocopia legalizada)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c) Copia de Inscripción con Vigencia del Registro de Comercio con notas marginales, no superior a 90 días, desde su fecha de emisión.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proofErr w:type="spellStart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ii</w:t>
            </w:r>
            <w:proofErr w:type="spellEnd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. CONSTITUCIÓN EMPRESA EN UN DÍA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Certificado de Estatuto Actualizado, con su texto, no superior a 60 días, desde su fecha de emisión.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Certificado de Anotaciones, no superior a 60 días desde su fecha de emisión.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c) Certificado de vigencia, no superior a 60 días, desde su fecha de emisión.</w:t>
            </w:r>
          </w:p>
          <w:p w14:paraId="4BF15DEF" w14:textId="2BD9A8A5" w:rsidR="0034043E" w:rsidRPr="0034043E" w:rsidRDefault="0034043E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I</w:t>
            </w:r>
            <w:r w:rsidR="00476377">
              <w:rPr>
                <w:rFonts w:ascii="Arial" w:eastAsia="Times New Roman" w:hAnsi="Arial" w:cs="Arial"/>
                <w:color w:val="333333"/>
                <w:lang w:eastAsia="es-CL"/>
              </w:rPr>
              <w:t>II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. PARA ACREDITAR ANTECEDENTES TRIBUTARIOS, (en el caso que corresponda)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Inicio de Actividades ante el SII, con timbre electrónico o manual.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Apertura de sucursal SII (Formulario de actualización y modificación de la información ante el SII)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c) Certificado de Distribución de Capital, emitido en la comuna de la casa matriz, si ésta se encuentra fuera de </w:t>
            </w:r>
            <w:r w:rsidR="000C685E" w:rsidRPr="00C71171">
              <w:rPr>
                <w:rFonts w:ascii="Arial" w:eastAsia="Times New Roman" w:hAnsi="Arial" w:cs="Arial"/>
                <w:color w:val="333333"/>
                <w:lang w:eastAsia="es-CL"/>
              </w:rPr>
              <w:t>Ovalle.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d) Formulario 22 (desde el año anterior a la fecha en que se realizó el cambio de domicilio a </w:t>
            </w:r>
            <w:r w:rsidR="000C685E" w:rsidRPr="00C71171">
              <w:rPr>
                <w:rFonts w:ascii="Arial" w:eastAsia="Times New Roman" w:hAnsi="Arial" w:cs="Arial"/>
                <w:color w:val="333333"/>
                <w:lang w:eastAsia="es-CL"/>
              </w:rPr>
              <w:t>Ovalle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 ante el SII).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e) Recepción de aviso cambio de domicilio ante el SII (ONLINE) desde la COMUNA DE ORIGEN A </w:t>
            </w:r>
            <w:r w:rsidR="000C685E" w:rsidRPr="00C71171">
              <w:rPr>
                <w:rFonts w:ascii="Arial" w:eastAsia="Times New Roman" w:hAnsi="Arial" w:cs="Arial"/>
                <w:color w:val="333333"/>
                <w:lang w:eastAsia="es-CL"/>
              </w:rPr>
              <w:t>OVALLE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 o cambio de domicilio histórico con fechas (solicitado directamente en oficinas del SII o en su página web).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f) Boletín de último pago de Patente en la comuna que proviene. Art. 29 DL </w:t>
            </w:r>
            <w:proofErr w:type="spellStart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Nº</w:t>
            </w:r>
            <w:proofErr w:type="spellEnd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 3.063/79.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g) Certificado de No Deuda por concepto de patentes de la comuna que proviene. Art. 29 DL </w:t>
            </w:r>
            <w:proofErr w:type="spellStart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Nº</w:t>
            </w:r>
            <w:proofErr w:type="spellEnd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 xml:space="preserve"> 3.063/79.</w:t>
            </w:r>
          </w:p>
          <w:p w14:paraId="05AD6B0D" w14:textId="58278C7E" w:rsidR="0034043E" w:rsidRPr="0034043E" w:rsidRDefault="00476377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>
              <w:rPr>
                <w:rFonts w:ascii="Arial" w:eastAsia="Times New Roman" w:hAnsi="Arial" w:cs="Arial"/>
                <w:color w:val="333333"/>
                <w:lang w:eastAsia="es-CL"/>
              </w:rPr>
              <w:lastRenderedPageBreak/>
              <w:t>I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t>V. PARA ACREDITAR EL USO LEGÍTIMO DEL INMUEBLE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a) PROPIETARIO: </w:t>
            </w:r>
            <w:r w:rsidR="00C71171" w:rsidRPr="00C71171">
              <w:rPr>
                <w:rFonts w:ascii="Arial" w:eastAsia="Times New Roman" w:hAnsi="Arial" w:cs="Arial"/>
                <w:color w:val="333333"/>
                <w:lang w:eastAsia="es-CL"/>
              </w:rPr>
              <w:t>Copia con vigencia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t>, emitido por el Conservador de Bienes raíces, con vigencia máxima de 90 días.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ARRENDATARIO: Contrato de arrendamiento con firma autorizada ante Notario Público. En caso de no encontrarse con dicha formalidad</w:t>
            </w:r>
            <w:r w:rsidR="00C71171" w:rsidRPr="00C71171">
              <w:rPr>
                <w:rFonts w:ascii="Arial" w:eastAsia="Times New Roman" w:hAnsi="Arial" w:cs="Arial"/>
                <w:color w:val="333333"/>
                <w:lang w:eastAsia="es-CL"/>
              </w:rPr>
              <w:t>.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Si el arrendador es PERSONA JURÍDICA se deberá acreditar la personería de la persona natural que actúe en representación de la misma.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c) SUBARRENDATARIO: Contrato de subarriendo y Contrato de Arriendo primitivo, en el cual no se contenga la prohibición de subarrendar o ceder el uso y goce en todo o parte y anexos si hubiere.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d) AUTORIZACIÓN DE USO/CESIÓN/COMODATO Autorización de uso, Cesión o Comodato, ante Notario Público. En caso de no encontrarse con dicha formalidad, se deberá adjuntar Certificado de Dominio Vigente, para acreditar que el autorizante, cedente o comodatario sea efectivamente el propietario del inmueble.</w:t>
            </w:r>
          </w:p>
          <w:p w14:paraId="68F0814D" w14:textId="5FDA8DC4" w:rsidR="0034043E" w:rsidRPr="0034043E" w:rsidRDefault="0034043E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VI. ANTECEDENTES DIRECCIÓN DE OBRAS MUNICIPALES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a) Certificado de Recepción Definitiva del inmueble, con DESTINO acorde con el giro requerido (Se solicita en el Departamento de Catastro, de 8:30 a 13:00 </w:t>
            </w:r>
            <w:proofErr w:type="spellStart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hrs</w:t>
            </w:r>
            <w:proofErr w:type="spellEnd"/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).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 xml:space="preserve">c) Certificado de Informaciones Previa </w:t>
            </w:r>
            <w:r w:rsidR="00C71171" w:rsidRPr="00C71171">
              <w:rPr>
                <w:rFonts w:ascii="Arial" w:eastAsia="Times New Roman" w:hAnsi="Arial" w:cs="Arial"/>
                <w:color w:val="333333"/>
                <w:lang w:eastAsia="es-CL"/>
              </w:rPr>
              <w:t>(</w:t>
            </w:r>
            <w:r w:rsidR="00E640CE" w:rsidRPr="00C71171">
              <w:rPr>
                <w:rFonts w:ascii="Arial" w:eastAsia="Times New Roman" w:hAnsi="Arial" w:cs="Arial"/>
                <w:color w:val="333333"/>
                <w:lang w:eastAsia="es-CL"/>
              </w:rPr>
              <w:t>Zonificación</w:t>
            </w:r>
            <w:r w:rsidR="00C71171" w:rsidRPr="00C71171">
              <w:rPr>
                <w:rFonts w:ascii="Arial" w:eastAsia="Times New Roman" w:hAnsi="Arial" w:cs="Arial"/>
                <w:color w:val="333333"/>
                <w:lang w:eastAsia="es-CL"/>
              </w:rPr>
              <w:t>)</w:t>
            </w:r>
          </w:p>
          <w:p w14:paraId="6D9D4DEC" w14:textId="77777777" w:rsidR="0034043E" w:rsidRPr="0034043E" w:rsidRDefault="0034043E" w:rsidP="0047637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VII. PERMISOS SANITARIOS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a) Resolución Sanitaria Favorable, emitida por la Autoridad Sanitaria (Seremi de Salud, ISP y/o SAG), y certificado de Cambio de Razón Social, si corresponde, para las actividades incluidas en el DFL N°1, de 1989, del Ministerio de Salud.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  <w:t>b) Servicio Agrícola y Ganadero (SAG)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46C3469A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34043E" w:rsidRPr="0034043E" w14:paraId="3EE9C469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F426EB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85DE02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1. Presentación de la Solicitud de Cambio de Dueño de Patente, con antecedentes respectivos completos.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2. Verificación del cumplimiento de las normas legales y reglamentarias que fueran aplicables.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3. Solicitud de informe y aprobación de la Dirección de Obras Municipales (DOM), Dirección Jurídica, u otras según corresponda.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4. Cálculo y giro de los valores de patente y derechos asociados.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5. Pago de los valores calculados.</w:t>
            </w:r>
          </w:p>
          <w:p w14:paraId="15A2EE5C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6. Envío a Secretaría Municipal</w:t>
            </w: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r w:rsidRPr="0034043E">
              <w:rPr>
                <w:rFonts w:ascii="Arial" w:eastAsia="Times New Roman" w:hAnsi="Arial" w:cs="Arial"/>
                <w:color w:val="333333"/>
                <w:shd w:val="clear" w:color="auto" w:fill="FFFFFF"/>
                <w:lang w:eastAsia="es-CL"/>
              </w:rPr>
              <w:t>7. Autorización, mediante Decreto Alcaldicio Exento, del cambio de dominio del establecimiento de expendio de bebidas alcohólicas.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269F0E06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34043E" w:rsidRPr="0034043E" w14:paraId="2593F945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89589F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4689E4" w14:textId="08006A90" w:rsidR="0034043E" w:rsidRPr="0034043E" w:rsidRDefault="00C71171" w:rsidP="0034043E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 xml:space="preserve">Sección de Rentas y Patentes se accede por Ariztia Poniente </w:t>
            </w:r>
            <w:proofErr w:type="spellStart"/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>N°</w:t>
            </w:r>
            <w:proofErr w:type="spellEnd"/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 xml:space="preserve"> 7. Se entregan números de atención en el siguiente horario:</w:t>
            </w:r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br/>
            </w:r>
            <w:proofErr w:type="gramStart"/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>Lunes</w:t>
            </w:r>
            <w:proofErr w:type="gramEnd"/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 xml:space="preserve">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14:paraId="7124A327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</w:p>
        </w:tc>
      </w:tr>
      <w:tr w:rsidR="0034043E" w:rsidRPr="0034043E" w14:paraId="431AC8E3" w14:textId="77777777" w:rsidTr="0034043E">
        <w:tc>
          <w:tcPr>
            <w:tcW w:w="37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CE8756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</w:pPr>
            <w:r w:rsidRPr="0034043E">
              <w:rPr>
                <w:rFonts w:ascii="Arial" w:eastAsia="Times New Roman" w:hAnsi="Arial" w:cs="Arial"/>
                <w:b/>
                <w:bCs/>
                <w:color w:val="1F3370"/>
                <w:lang w:eastAsia="es-CL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2ABBB7" w14:textId="77777777" w:rsidR="0034043E" w:rsidRPr="0034043E" w:rsidRDefault="0034043E" w:rsidP="003404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Notas:</w:t>
            </w:r>
          </w:p>
          <w:p w14:paraId="107054A5" w14:textId="77777777" w:rsidR="0034043E" w:rsidRPr="0034043E" w:rsidRDefault="0034043E" w:rsidP="003404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1.Para solicitar el cambio de dueño la patente debe estar al día.</w:t>
            </w:r>
          </w:p>
          <w:p w14:paraId="0672DA8F" w14:textId="3B84479F" w:rsidR="0034043E" w:rsidRPr="0034043E" w:rsidRDefault="00C71171" w:rsidP="003404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C71171">
              <w:rPr>
                <w:rFonts w:ascii="Arial" w:eastAsia="Times New Roman" w:hAnsi="Arial" w:cs="Arial"/>
                <w:color w:val="333333"/>
                <w:lang w:eastAsia="es-CL"/>
              </w:rPr>
              <w:t>2</w:t>
            </w:r>
            <w:r w:rsidR="0034043E" w:rsidRPr="0034043E">
              <w:rPr>
                <w:rFonts w:ascii="Arial" w:eastAsia="Times New Roman" w:hAnsi="Arial" w:cs="Arial"/>
                <w:color w:val="333333"/>
                <w:lang w:eastAsia="es-CL"/>
              </w:rPr>
              <w:t>.En caso de modificaciones sucesivas, deberá completar un formulario por cada cambio de cambio de dueño.</w:t>
            </w:r>
          </w:p>
          <w:p w14:paraId="7F374AF4" w14:textId="77777777" w:rsidR="0034043E" w:rsidRPr="0034043E" w:rsidRDefault="0034043E" w:rsidP="003404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es-CL"/>
              </w:rPr>
            </w:pPr>
            <w:r w:rsidRPr="0034043E">
              <w:rPr>
                <w:rFonts w:ascii="Arial" w:eastAsia="Times New Roman" w:hAnsi="Arial" w:cs="Arial"/>
                <w:color w:val="333333"/>
                <w:lang w:eastAsia="es-CL"/>
              </w:rPr>
              <w:t>4.Cualquier modificación adicional a este trámite deberá acreditarse con el respectivo formulario y su documentación.</w:t>
            </w:r>
          </w:p>
        </w:tc>
        <w:tc>
          <w:tcPr>
            <w:tcW w:w="0" w:type="auto"/>
            <w:vAlign w:val="center"/>
            <w:hideMark/>
          </w:tcPr>
          <w:p w14:paraId="07437CE3" w14:textId="77777777" w:rsidR="0034043E" w:rsidRPr="0034043E" w:rsidRDefault="0034043E" w:rsidP="0034043E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</w:p>
        </w:tc>
      </w:tr>
      <w:bookmarkEnd w:id="0"/>
    </w:tbl>
    <w:p w14:paraId="5DAD6609" w14:textId="77777777" w:rsidR="0034043E" w:rsidRPr="0034043E" w:rsidRDefault="0034043E" w:rsidP="0034043E"/>
    <w:sectPr w:rsidR="0034043E" w:rsidRPr="0034043E" w:rsidSect="003404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E"/>
    <w:rsid w:val="000C685E"/>
    <w:rsid w:val="0034043E"/>
    <w:rsid w:val="00476377"/>
    <w:rsid w:val="00A83F2A"/>
    <w:rsid w:val="00AB2BF1"/>
    <w:rsid w:val="00C366F2"/>
    <w:rsid w:val="00C71171"/>
    <w:rsid w:val="00E6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47564"/>
  <w15:chartTrackingRefBased/>
  <w15:docId w15:val="{A91AC2E5-7F57-40BF-9005-52296AC9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6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5772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33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4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36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04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77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Rojas</dc:creator>
  <cp:keywords/>
  <dc:description/>
  <cp:lastModifiedBy>Lidia Rojas</cp:lastModifiedBy>
  <cp:revision>4</cp:revision>
  <dcterms:created xsi:type="dcterms:W3CDTF">2024-05-29T16:43:00Z</dcterms:created>
  <dcterms:modified xsi:type="dcterms:W3CDTF">2024-05-29T20:22:00Z</dcterms:modified>
</cp:coreProperties>
</file>